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D07E0" w14:textId="77777777" w:rsidR="005E21CE" w:rsidRDefault="005E21CE" w:rsidP="000100F5">
      <w:pPr>
        <w:rPr>
          <w:rFonts w:ascii="Arial" w:hAnsi="Arial" w:cs="Arial"/>
          <w:b/>
          <w:sz w:val="22"/>
          <w:szCs w:val="22"/>
        </w:rPr>
      </w:pPr>
    </w:p>
    <w:p w14:paraId="220ACDFC" w14:textId="77777777" w:rsidR="005E21CE" w:rsidRDefault="000100F5" w:rsidP="000100F5">
      <w:pPr>
        <w:rPr>
          <w:rFonts w:ascii="Arial" w:hAnsi="Arial" w:cs="Arial"/>
          <w:sz w:val="22"/>
          <w:szCs w:val="22"/>
        </w:rPr>
      </w:pPr>
      <w:bookmarkStart w:id="0" w:name="_GoBack"/>
      <w:r w:rsidRPr="00975F78">
        <w:rPr>
          <w:rFonts w:ascii="Arial" w:hAnsi="Arial" w:cs="Arial"/>
          <w:b/>
          <w:sz w:val="22"/>
          <w:szCs w:val="22"/>
        </w:rPr>
        <w:t>Press Office Contact</w:t>
      </w:r>
      <w:r w:rsidRPr="00975F78">
        <w:rPr>
          <w:rFonts w:ascii="Arial" w:hAnsi="Arial" w:cs="Arial"/>
          <w:sz w:val="22"/>
          <w:szCs w:val="22"/>
        </w:rPr>
        <w:t xml:space="preserve">: </w:t>
      </w:r>
    </w:p>
    <w:p w14:paraId="66D03B7C" w14:textId="62A50DA3" w:rsidR="000100F5" w:rsidRPr="00975F78" w:rsidRDefault="00A959DE" w:rsidP="000100F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Isabel Keim, 020 7566 7658 </w:t>
      </w:r>
      <w:r w:rsidR="005E21CE">
        <w:rPr>
          <w:rFonts w:ascii="Arial" w:hAnsi="Arial" w:cs="Arial"/>
          <w:sz w:val="22"/>
          <w:szCs w:val="22"/>
        </w:rPr>
        <w:t xml:space="preserve">/ </w:t>
      </w:r>
      <w:hyperlink r:id="rId8" w:history="1">
        <w:r w:rsidR="000100F5" w:rsidRPr="00975F78">
          <w:rPr>
            <w:rStyle w:val="Hyperlink"/>
            <w:rFonts w:ascii="Arial" w:hAnsi="Arial" w:cs="Arial"/>
            <w:sz w:val="22"/>
            <w:szCs w:val="22"/>
          </w:rPr>
          <w:t>isabel.keim@goldsmiths-centre.org</w:t>
        </w:r>
      </w:hyperlink>
      <w:r w:rsidR="000100F5" w:rsidRPr="00975F78">
        <w:rPr>
          <w:rFonts w:ascii="Arial" w:hAnsi="Arial" w:cs="Arial"/>
          <w:sz w:val="22"/>
          <w:szCs w:val="22"/>
        </w:rPr>
        <w:t xml:space="preserve"> </w:t>
      </w:r>
    </w:p>
    <w:bookmarkEnd w:id="0"/>
    <w:p w14:paraId="5D86FBC8" w14:textId="77777777" w:rsidR="000100F5" w:rsidRDefault="000100F5" w:rsidP="000100F5">
      <w:pPr>
        <w:rPr>
          <w:rFonts w:ascii="Arial" w:hAnsi="Arial" w:cs="Arial"/>
        </w:rPr>
      </w:pPr>
    </w:p>
    <w:p w14:paraId="55A3010F" w14:textId="4E4B7E18" w:rsidR="000100F5" w:rsidRPr="00CD7072" w:rsidRDefault="00A959DE" w:rsidP="000100F5">
      <w:pPr>
        <w:rPr>
          <w:rFonts w:ascii="Arial" w:hAnsi="Arial" w:cs="Arial"/>
        </w:rPr>
      </w:pPr>
      <w:r w:rsidRPr="00A959DE">
        <w:rPr>
          <w:rFonts w:ascii="Arial" w:hAnsi="Arial" w:cs="Arial"/>
          <w:b/>
        </w:rPr>
        <w:t xml:space="preserve">Thursday 15 </w:t>
      </w:r>
      <w:r w:rsidR="00116D7A">
        <w:rPr>
          <w:rFonts w:ascii="Arial" w:hAnsi="Arial" w:cs="Arial"/>
          <w:b/>
        </w:rPr>
        <w:t>November 2018</w:t>
      </w:r>
    </w:p>
    <w:p w14:paraId="3132E9F0" w14:textId="77777777" w:rsidR="000100F5" w:rsidRPr="000100F5" w:rsidRDefault="000100F5" w:rsidP="000100F5">
      <w:pPr>
        <w:rPr>
          <w:rFonts w:ascii="Arial" w:hAnsi="Arial" w:cs="Arial"/>
          <w:sz w:val="22"/>
          <w:szCs w:val="22"/>
        </w:rPr>
      </w:pPr>
    </w:p>
    <w:p w14:paraId="0FB353BE" w14:textId="77777777" w:rsidR="0045566E" w:rsidRDefault="0045566E" w:rsidP="0045566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THE GOLDSMITHS’ CENTRE </w:t>
      </w:r>
    </w:p>
    <w:p w14:paraId="4DBF7A24" w14:textId="527E97A4" w:rsidR="00027B51" w:rsidRDefault="0045566E" w:rsidP="0045566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LAUNCHES </w:t>
      </w:r>
      <w:r w:rsidR="00027B51">
        <w:rPr>
          <w:rFonts w:ascii="Arial" w:hAnsi="Arial" w:cs="Arial"/>
          <w:b/>
          <w:sz w:val="28"/>
          <w:szCs w:val="28"/>
        </w:rPr>
        <w:t>NEW</w:t>
      </w:r>
      <w:r>
        <w:rPr>
          <w:rFonts w:ascii="Arial" w:hAnsi="Arial" w:cs="Arial"/>
          <w:b/>
          <w:sz w:val="28"/>
          <w:szCs w:val="28"/>
        </w:rPr>
        <w:t xml:space="preserve"> EVENING COURSES IN</w:t>
      </w:r>
      <w:r w:rsidR="00027B51">
        <w:rPr>
          <w:rFonts w:ascii="Arial" w:hAnsi="Arial" w:cs="Arial"/>
          <w:b/>
          <w:sz w:val="28"/>
          <w:szCs w:val="28"/>
        </w:rPr>
        <w:t xml:space="preserve"> TECHNICAL SKILLS </w:t>
      </w:r>
      <w:r>
        <w:rPr>
          <w:rFonts w:ascii="Arial" w:hAnsi="Arial" w:cs="Arial"/>
          <w:b/>
          <w:sz w:val="28"/>
          <w:szCs w:val="28"/>
        </w:rPr>
        <w:t xml:space="preserve">FOR THE </w:t>
      </w:r>
      <w:r w:rsidR="00027B51">
        <w:rPr>
          <w:rFonts w:ascii="Arial" w:hAnsi="Arial" w:cs="Arial"/>
          <w:b/>
          <w:sz w:val="28"/>
          <w:szCs w:val="28"/>
        </w:rPr>
        <w:t>JEWELLERY INDUSTRY</w:t>
      </w:r>
    </w:p>
    <w:p w14:paraId="19D52050" w14:textId="3A337873" w:rsidR="00681A8F" w:rsidRDefault="00681A8F" w:rsidP="005E21C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9"/>
      </w:tblGrid>
      <w:tr w:rsidR="00116D7A" w14:paraId="0CF88B30" w14:textId="77777777" w:rsidTr="00116D7A">
        <w:tc>
          <w:tcPr>
            <w:tcW w:w="8389" w:type="dxa"/>
          </w:tcPr>
          <w:p w14:paraId="0C3CA0FC" w14:textId="0C467F04" w:rsidR="00116D7A" w:rsidRDefault="005E21CE" w:rsidP="00163D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783710E" wp14:editId="181D6B8D">
                  <wp:extent cx="5333086" cy="292133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urse_diamondmounting_2018.jpg"/>
                          <pic:cNvPicPr/>
                        </pic:nvPicPr>
                        <pic:blipFill rotWithShape="1">
                          <a:blip r:embed="rId9"/>
                          <a:srcRect t="7015" b="10814"/>
                          <a:stretch/>
                        </pic:blipFill>
                        <pic:spPr bwMode="auto">
                          <a:xfrm>
                            <a:off x="0" y="0"/>
                            <a:ext cx="5333365" cy="292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82FB2" w14:textId="099A9B01" w:rsidR="00116D7A" w:rsidRDefault="00116D7A" w:rsidP="00163DB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CFBE955" w14:textId="515CC0C8" w:rsidR="009758C3" w:rsidRPr="005E21CE" w:rsidRDefault="009758C3" w:rsidP="009758C3">
      <w:pPr>
        <w:pStyle w:val="PlainText"/>
        <w:spacing w:line="360" w:lineRule="auto"/>
        <w:jc w:val="both"/>
        <w:rPr>
          <w:b/>
          <w:sz w:val="24"/>
          <w:szCs w:val="24"/>
        </w:rPr>
      </w:pPr>
      <w:r w:rsidRPr="005E21CE">
        <w:rPr>
          <w:b/>
          <w:sz w:val="24"/>
          <w:szCs w:val="24"/>
        </w:rPr>
        <w:t xml:space="preserve">The Goldsmiths’ Centre in Clerkenwell, London, has launched a new </w:t>
      </w:r>
      <w:r w:rsidR="00615754" w:rsidRPr="005E21CE">
        <w:rPr>
          <w:b/>
          <w:sz w:val="24"/>
          <w:szCs w:val="24"/>
        </w:rPr>
        <w:t xml:space="preserve">evening </w:t>
      </w:r>
      <w:r w:rsidRPr="005E21CE">
        <w:rPr>
          <w:b/>
          <w:sz w:val="24"/>
          <w:szCs w:val="24"/>
        </w:rPr>
        <w:t xml:space="preserve">series of Technical Skills Short Courses </w:t>
      </w:r>
      <w:r w:rsidR="00056798" w:rsidRPr="005E21CE">
        <w:rPr>
          <w:b/>
          <w:sz w:val="24"/>
          <w:szCs w:val="24"/>
        </w:rPr>
        <w:t xml:space="preserve">for 2019 </w:t>
      </w:r>
      <w:r w:rsidRPr="005E21CE">
        <w:rPr>
          <w:b/>
          <w:sz w:val="24"/>
          <w:szCs w:val="24"/>
        </w:rPr>
        <w:t>designed</w:t>
      </w:r>
      <w:r w:rsidR="00056798" w:rsidRPr="005E21CE">
        <w:rPr>
          <w:b/>
          <w:sz w:val="24"/>
          <w:szCs w:val="24"/>
        </w:rPr>
        <w:t xml:space="preserve"> specifically</w:t>
      </w:r>
      <w:r w:rsidRPr="005E21CE">
        <w:rPr>
          <w:b/>
          <w:sz w:val="24"/>
          <w:szCs w:val="24"/>
        </w:rPr>
        <w:t xml:space="preserve"> for intermediate to advanced learners. The</w:t>
      </w:r>
      <w:r w:rsidR="00056798" w:rsidRPr="005E21CE">
        <w:rPr>
          <w:b/>
          <w:sz w:val="24"/>
          <w:szCs w:val="24"/>
        </w:rPr>
        <w:t>se bespoke</w:t>
      </w:r>
      <w:r w:rsidR="00615754" w:rsidRPr="005E21CE">
        <w:rPr>
          <w:b/>
          <w:sz w:val="24"/>
          <w:szCs w:val="24"/>
        </w:rPr>
        <w:t xml:space="preserve"> workshops</w:t>
      </w:r>
      <w:r w:rsidRPr="005E21CE">
        <w:rPr>
          <w:b/>
          <w:sz w:val="24"/>
          <w:szCs w:val="24"/>
        </w:rPr>
        <w:t xml:space="preserve"> will provide a unique opportunity for members of the </w:t>
      </w:r>
      <w:r w:rsidR="00056798" w:rsidRPr="005E21CE">
        <w:rPr>
          <w:b/>
          <w:sz w:val="24"/>
          <w:szCs w:val="24"/>
        </w:rPr>
        <w:t xml:space="preserve">jewellery, silversmithing and allied industries </w:t>
      </w:r>
      <w:r w:rsidRPr="005E21CE">
        <w:rPr>
          <w:b/>
          <w:sz w:val="24"/>
          <w:szCs w:val="24"/>
        </w:rPr>
        <w:t xml:space="preserve">to hone their hand skills over 6 to 8 weeks with some of the UK’s leading practicing craftspeople.   </w:t>
      </w:r>
    </w:p>
    <w:p w14:paraId="3E4C30CB" w14:textId="77777777" w:rsidR="009758C3" w:rsidRPr="005E21CE" w:rsidRDefault="009758C3" w:rsidP="009758C3">
      <w:pPr>
        <w:pStyle w:val="PlainText"/>
        <w:spacing w:line="360" w:lineRule="auto"/>
        <w:jc w:val="both"/>
        <w:rPr>
          <w:b/>
        </w:rPr>
      </w:pPr>
    </w:p>
    <w:p w14:paraId="694AAEB1" w14:textId="1B6A3374" w:rsidR="009758C3" w:rsidRPr="005E21CE" w:rsidRDefault="00056798" w:rsidP="009758C3">
      <w:pPr>
        <w:autoSpaceDE w:val="0"/>
        <w:autoSpaceDN w:val="0"/>
        <w:spacing w:line="360" w:lineRule="auto"/>
        <w:jc w:val="both"/>
        <w:rPr>
          <w:rFonts w:ascii="Arial" w:eastAsia="Times New Roman" w:hAnsi="Arial" w:cs="Arial"/>
          <w:b/>
          <w:color w:val="000000"/>
        </w:rPr>
      </w:pPr>
      <w:r w:rsidRPr="005E21CE">
        <w:rPr>
          <w:rFonts w:ascii="Arial" w:eastAsia="Times New Roman" w:hAnsi="Arial" w:cs="Arial"/>
          <w:b/>
          <w:color w:val="000000"/>
        </w:rPr>
        <w:t>To book</w:t>
      </w:r>
      <w:r w:rsidR="009758C3" w:rsidRPr="005E21CE">
        <w:rPr>
          <w:rFonts w:ascii="Arial" w:eastAsia="Times New Roman" w:hAnsi="Arial" w:cs="Arial"/>
          <w:b/>
          <w:color w:val="000000"/>
        </w:rPr>
        <w:t xml:space="preserve"> and </w:t>
      </w:r>
      <w:r w:rsidRPr="005E21CE">
        <w:rPr>
          <w:rFonts w:ascii="Arial" w:eastAsia="Times New Roman" w:hAnsi="Arial" w:cs="Arial"/>
          <w:b/>
          <w:color w:val="000000"/>
        </w:rPr>
        <w:t xml:space="preserve">for </w:t>
      </w:r>
      <w:r w:rsidR="009758C3" w:rsidRPr="005E21CE">
        <w:rPr>
          <w:rFonts w:ascii="Arial" w:eastAsia="Times New Roman" w:hAnsi="Arial" w:cs="Arial"/>
          <w:b/>
          <w:color w:val="000000"/>
        </w:rPr>
        <w:t xml:space="preserve">further information, visit </w:t>
      </w:r>
      <w:hyperlink r:id="rId10" w:history="1">
        <w:r w:rsidR="009758C3" w:rsidRPr="005E21CE">
          <w:rPr>
            <w:rStyle w:val="Hyperlink"/>
            <w:rFonts w:ascii="Arial" w:eastAsia="Times New Roman" w:hAnsi="Arial" w:cs="Arial"/>
            <w:b/>
          </w:rPr>
          <w:t>www.goldsmiths-centre.org/whats-on</w:t>
        </w:r>
      </w:hyperlink>
      <w:r w:rsidR="009758C3" w:rsidRPr="005E21CE">
        <w:rPr>
          <w:rFonts w:ascii="Arial" w:eastAsia="Times New Roman" w:hAnsi="Arial" w:cs="Arial"/>
          <w:b/>
          <w:color w:val="000000"/>
        </w:rPr>
        <w:t xml:space="preserve">   </w:t>
      </w:r>
    </w:p>
    <w:p w14:paraId="4A5CEC16" w14:textId="2285417A" w:rsidR="005E21CE" w:rsidRDefault="005E21CE" w:rsidP="005E21CE">
      <w:pPr>
        <w:pBdr>
          <w:bottom w:val="single" w:sz="4" w:space="1" w:color="auto"/>
        </w:pBdr>
        <w:rPr>
          <w:rFonts w:ascii="Arial" w:hAnsi="Arial" w:cs="Arial"/>
          <w:b/>
          <w:bCs/>
          <w:sz w:val="22"/>
          <w:szCs w:val="22"/>
        </w:rPr>
      </w:pPr>
    </w:p>
    <w:p w14:paraId="0B03EA8C" w14:textId="77777777" w:rsidR="005E21CE" w:rsidRDefault="005E21CE" w:rsidP="009758C3">
      <w:pPr>
        <w:rPr>
          <w:rFonts w:ascii="Arial" w:hAnsi="Arial" w:cs="Arial"/>
          <w:b/>
          <w:bCs/>
          <w:sz w:val="22"/>
          <w:szCs w:val="22"/>
        </w:rPr>
      </w:pPr>
    </w:p>
    <w:p w14:paraId="7142AE8A" w14:textId="5D8323DE" w:rsidR="009758C3" w:rsidRPr="00BB6A6C" w:rsidRDefault="009758C3" w:rsidP="009758C3">
      <w:pPr>
        <w:rPr>
          <w:rFonts w:ascii="Arial" w:hAnsi="Arial" w:cs="Arial"/>
          <w:b/>
          <w:bCs/>
          <w:sz w:val="22"/>
          <w:szCs w:val="22"/>
        </w:rPr>
      </w:pPr>
      <w:r w:rsidRPr="00BB6A6C">
        <w:rPr>
          <w:rFonts w:ascii="Arial" w:hAnsi="Arial" w:cs="Arial"/>
          <w:b/>
          <w:bCs/>
          <w:sz w:val="22"/>
          <w:szCs w:val="22"/>
        </w:rPr>
        <w:t>Notes to editors</w:t>
      </w:r>
    </w:p>
    <w:p w14:paraId="262EDE0B" w14:textId="77777777" w:rsidR="009758C3" w:rsidRPr="00BB6A6C" w:rsidRDefault="009758C3" w:rsidP="009758C3">
      <w:pPr>
        <w:rPr>
          <w:rFonts w:ascii="Arial" w:hAnsi="Arial" w:cs="Arial"/>
          <w:b/>
          <w:bCs/>
          <w:sz w:val="22"/>
          <w:szCs w:val="22"/>
        </w:rPr>
      </w:pPr>
    </w:p>
    <w:p w14:paraId="6F0913DA" w14:textId="77777777" w:rsidR="009758C3" w:rsidRPr="00BB6A6C" w:rsidRDefault="009758C3" w:rsidP="009758C3">
      <w:pPr>
        <w:rPr>
          <w:rFonts w:ascii="Arial" w:hAnsi="Arial" w:cs="Arial"/>
          <w:b/>
          <w:bCs/>
          <w:sz w:val="20"/>
          <w:szCs w:val="20"/>
        </w:rPr>
      </w:pPr>
      <w:r w:rsidRPr="00BB6A6C">
        <w:rPr>
          <w:rFonts w:ascii="Arial" w:hAnsi="Arial" w:cs="Arial"/>
          <w:b/>
          <w:bCs/>
          <w:sz w:val="20"/>
          <w:szCs w:val="20"/>
        </w:rPr>
        <w:t>About the Goldsmiths’ Centre</w:t>
      </w:r>
    </w:p>
    <w:p w14:paraId="4A4B7374" w14:textId="77777777" w:rsidR="009758C3" w:rsidRPr="00BB6A6C" w:rsidRDefault="009758C3" w:rsidP="009758C3">
      <w:pPr>
        <w:jc w:val="both"/>
        <w:rPr>
          <w:rFonts w:ascii="Arial" w:hAnsi="Arial" w:cs="Arial"/>
          <w:sz w:val="20"/>
          <w:szCs w:val="20"/>
        </w:rPr>
      </w:pPr>
      <w:r w:rsidRPr="00BB6A6C">
        <w:rPr>
          <w:rFonts w:ascii="Arial" w:hAnsi="Arial" w:cs="Arial"/>
          <w:sz w:val="20"/>
          <w:szCs w:val="20"/>
        </w:rPr>
        <w:t xml:space="preserve">The Goldsmiths’ Centre is the leading charity for the professional training of goldsmiths. Founded by The Goldsmiths’ Company in 2007, it is a charitable enterprise with a specific purpose: </w:t>
      </w:r>
      <w:r w:rsidRPr="00BB6A6C">
        <w:rPr>
          <w:rFonts w:ascii="Arial" w:hAnsi="Arial" w:cs="Arial"/>
          <w:i/>
          <w:iCs/>
          <w:sz w:val="20"/>
          <w:szCs w:val="20"/>
        </w:rPr>
        <w:t>“To advance, maintain and develop art, craft, design and artisan skills, including in particular but without limitation, those pertaining to goldsmithing”.</w:t>
      </w:r>
      <w:r w:rsidRPr="00BB6A6C">
        <w:rPr>
          <w:rFonts w:ascii="Arial" w:hAnsi="Arial" w:cs="Arial"/>
          <w:sz w:val="20"/>
          <w:szCs w:val="20"/>
        </w:rPr>
        <w:t xml:space="preserve"> It does this by</w:t>
      </w:r>
    </w:p>
    <w:p w14:paraId="4B98FA4A" w14:textId="77777777" w:rsidR="009758C3" w:rsidRPr="00BB6A6C" w:rsidRDefault="009758C3" w:rsidP="009758C3">
      <w:pPr>
        <w:rPr>
          <w:rFonts w:ascii="Arial" w:hAnsi="Arial" w:cs="Arial"/>
          <w:b/>
          <w:bCs/>
          <w:sz w:val="20"/>
          <w:szCs w:val="20"/>
        </w:rPr>
      </w:pPr>
    </w:p>
    <w:p w14:paraId="46C6B7DB" w14:textId="77777777" w:rsidR="009758C3" w:rsidRPr="00BB6A6C" w:rsidRDefault="009758C3" w:rsidP="009758C3">
      <w:pPr>
        <w:pStyle w:val="ListParagraph"/>
        <w:numPr>
          <w:ilvl w:val="0"/>
          <w:numId w:val="3"/>
        </w:numPr>
        <w:spacing w:after="100" w:afterAutospacing="1"/>
        <w:contextualSpacing/>
        <w:jc w:val="both"/>
        <w:rPr>
          <w:rFonts w:ascii="Arial" w:hAnsi="Arial" w:cs="Arial"/>
          <w:sz w:val="20"/>
          <w:szCs w:val="20"/>
        </w:rPr>
      </w:pPr>
      <w:r w:rsidRPr="00BB6A6C">
        <w:rPr>
          <w:rFonts w:ascii="Arial" w:hAnsi="Arial" w:cs="Arial"/>
          <w:sz w:val="20"/>
          <w:szCs w:val="20"/>
        </w:rPr>
        <w:t>Providing managed workspace, education and training for public benefit</w:t>
      </w:r>
    </w:p>
    <w:p w14:paraId="508837A1" w14:textId="77777777" w:rsidR="009758C3" w:rsidRPr="00BB6A6C" w:rsidRDefault="009758C3" w:rsidP="009758C3">
      <w:pPr>
        <w:pStyle w:val="ListParagraph"/>
        <w:numPr>
          <w:ilvl w:val="0"/>
          <w:numId w:val="3"/>
        </w:numPr>
        <w:spacing w:after="100" w:afterAutospacing="1"/>
        <w:contextualSpacing/>
        <w:jc w:val="both"/>
        <w:rPr>
          <w:rFonts w:ascii="Arial" w:hAnsi="Arial" w:cs="Arial"/>
          <w:sz w:val="20"/>
          <w:szCs w:val="20"/>
        </w:rPr>
      </w:pPr>
      <w:r w:rsidRPr="00BB6A6C">
        <w:rPr>
          <w:rFonts w:ascii="Arial" w:hAnsi="Arial" w:cs="Arial"/>
          <w:sz w:val="20"/>
          <w:szCs w:val="20"/>
        </w:rPr>
        <w:t>Fostering promoting and extending public interest in art, craft, design and artisan skills</w:t>
      </w:r>
    </w:p>
    <w:p w14:paraId="14CB0AFC" w14:textId="77777777" w:rsidR="009758C3" w:rsidRPr="00BB6A6C" w:rsidRDefault="009758C3" w:rsidP="009758C3">
      <w:pPr>
        <w:pStyle w:val="ListParagraph"/>
        <w:numPr>
          <w:ilvl w:val="0"/>
          <w:numId w:val="3"/>
        </w:numPr>
        <w:spacing w:after="100" w:afterAutospacing="1"/>
        <w:contextualSpacing/>
        <w:jc w:val="both"/>
        <w:rPr>
          <w:rFonts w:ascii="Arial" w:hAnsi="Arial" w:cs="Arial"/>
          <w:sz w:val="20"/>
          <w:szCs w:val="20"/>
        </w:rPr>
      </w:pPr>
      <w:r w:rsidRPr="00BB6A6C">
        <w:rPr>
          <w:rFonts w:ascii="Arial" w:hAnsi="Arial" w:cs="Arial"/>
          <w:sz w:val="20"/>
          <w:szCs w:val="20"/>
        </w:rPr>
        <w:t>Providing a knowledge base and community for those engaged or interested in these skills</w:t>
      </w:r>
    </w:p>
    <w:p w14:paraId="32568223" w14:textId="2B3030D8" w:rsidR="00325053" w:rsidRPr="009758C3" w:rsidRDefault="009758C3" w:rsidP="009758C3">
      <w:pPr>
        <w:spacing w:after="100" w:afterAutospacing="1"/>
        <w:rPr>
          <w:rFonts w:ascii="Arial" w:hAnsi="Arial" w:cs="Arial"/>
          <w:sz w:val="20"/>
          <w:szCs w:val="20"/>
        </w:rPr>
      </w:pPr>
      <w:r w:rsidRPr="00BB6A6C">
        <w:rPr>
          <w:rFonts w:ascii="Arial" w:hAnsi="Arial" w:cs="Arial"/>
          <w:color w:val="000000"/>
          <w:sz w:val="20"/>
          <w:szCs w:val="20"/>
        </w:rPr>
        <w:t xml:space="preserve">For further information on the Goldsmiths’ Centre, visit </w:t>
      </w:r>
      <w:hyperlink r:id="rId11" w:history="1">
        <w:r w:rsidRPr="00BB6A6C">
          <w:rPr>
            <w:rStyle w:val="Hyperlink"/>
            <w:rFonts w:ascii="Arial" w:hAnsi="Arial" w:cs="Arial"/>
            <w:sz w:val="20"/>
            <w:szCs w:val="20"/>
          </w:rPr>
          <w:t>goldsmiths-centre.org</w:t>
        </w:r>
      </w:hyperlink>
      <w:r w:rsidRPr="00BB6A6C">
        <w:rPr>
          <w:rFonts w:ascii="Arial" w:hAnsi="Arial" w:cs="Arial"/>
          <w:color w:val="000000"/>
          <w:sz w:val="20"/>
          <w:szCs w:val="20"/>
        </w:rPr>
        <w:t xml:space="preserve"> </w:t>
      </w:r>
      <w:r w:rsidR="0054412B" w:rsidRPr="00096BDA">
        <w:rPr>
          <w:rFonts w:ascii="Arial" w:hAnsi="Arial" w:cs="Arial"/>
          <w:b/>
          <w:bCs/>
          <w:sz w:val="20"/>
          <w:szCs w:val="20"/>
        </w:rPr>
        <w:t xml:space="preserve"> </w:t>
      </w:r>
    </w:p>
    <w:sectPr w:rsidR="00325053" w:rsidRPr="009758C3" w:rsidSect="00F727B2">
      <w:footerReference w:type="default" r:id="rId12"/>
      <w:headerReference w:type="first" r:id="rId13"/>
      <w:footerReference w:type="first" r:id="rId14"/>
      <w:pgSz w:w="11900" w:h="16820"/>
      <w:pgMar w:top="709" w:right="1800" w:bottom="1440" w:left="1701" w:header="70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CAB8A" w14:textId="77777777" w:rsidR="00226006" w:rsidRDefault="00226006" w:rsidP="003C188E">
      <w:r>
        <w:separator/>
      </w:r>
    </w:p>
  </w:endnote>
  <w:endnote w:type="continuationSeparator" w:id="0">
    <w:p w14:paraId="6631B6A6" w14:textId="77777777" w:rsidR="00226006" w:rsidRDefault="00226006" w:rsidP="003C1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6F0E6" w14:textId="429FC970" w:rsidR="00F76004" w:rsidRDefault="00F02F29" w:rsidP="00F727B2">
    <w:pPr>
      <w:pStyle w:val="Footer"/>
      <w:ind w:hanging="567"/>
    </w:pPr>
    <w:r>
      <w:rPr>
        <w:noProof/>
        <w:lang w:val="en-GB" w:eastAsia="en-GB"/>
      </w:rPr>
      <w:drawing>
        <wp:inline distT="0" distB="0" distL="0" distR="0" wp14:anchorId="06FFA19C" wp14:editId="34A3C83A">
          <wp:extent cx="6407999" cy="427251"/>
          <wp:effectExtent l="0" t="0" r="0" b="5080"/>
          <wp:docPr id="9" name="GC_letterhead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_letterhead_footer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999" cy="427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78810" w14:textId="34DE0A8D" w:rsidR="00F76004" w:rsidRPr="005875E9" w:rsidRDefault="00F02F29" w:rsidP="00F727B2">
    <w:pPr>
      <w:pStyle w:val="Footer"/>
      <w:ind w:hanging="567"/>
    </w:pPr>
    <w:r>
      <w:rPr>
        <w:noProof/>
        <w:lang w:val="en-GB" w:eastAsia="en-GB"/>
      </w:rPr>
      <w:drawing>
        <wp:inline distT="0" distB="0" distL="0" distR="0" wp14:anchorId="45478921" wp14:editId="152EB5BA">
          <wp:extent cx="6407999" cy="427251"/>
          <wp:effectExtent l="0" t="0" r="0" b="5080"/>
          <wp:docPr id="7" name="GC_letterhead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_letterhead_footer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999" cy="427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045BB" w14:textId="77777777" w:rsidR="00226006" w:rsidRDefault="00226006" w:rsidP="003C188E">
      <w:r>
        <w:separator/>
      </w:r>
    </w:p>
  </w:footnote>
  <w:footnote w:type="continuationSeparator" w:id="0">
    <w:p w14:paraId="4951B8ED" w14:textId="77777777" w:rsidR="00226006" w:rsidRDefault="00226006" w:rsidP="003C1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86F31" w14:textId="7B6E8A51" w:rsidR="00F76004" w:rsidRDefault="00F02F29" w:rsidP="005E21CE">
    <w:pPr>
      <w:pStyle w:val="Header"/>
      <w:ind w:hanging="567"/>
    </w:pPr>
    <w:r>
      <w:rPr>
        <w:noProof/>
        <w:lang w:val="en-GB" w:eastAsia="en-GB"/>
      </w:rPr>
      <w:drawing>
        <wp:inline distT="0" distB="0" distL="0" distR="0" wp14:anchorId="60B13FD6" wp14:editId="6CD8DDBD">
          <wp:extent cx="2346960" cy="957072"/>
          <wp:effectExtent l="0" t="0" r="0" b="8255"/>
          <wp:docPr id="6" name="GC_bar_logo_rgb_on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_bar_logo_rgb_on_white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960" cy="957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21CE">
      <w:t xml:space="preserve">                                                       </w:t>
    </w:r>
    <w:r w:rsidR="005E21CE" w:rsidRPr="00BB6A6C">
      <w:rPr>
        <w:rFonts w:ascii="Arial" w:hAnsi="Arial" w:cs="Arial"/>
        <w:b/>
        <w:sz w:val="28"/>
        <w:szCs w:val="28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724DC"/>
    <w:multiLevelType w:val="hybridMultilevel"/>
    <w:tmpl w:val="888829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392EC0"/>
    <w:multiLevelType w:val="hybridMultilevel"/>
    <w:tmpl w:val="6C789A0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64004A3"/>
    <w:multiLevelType w:val="hybridMultilevel"/>
    <w:tmpl w:val="9976D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88E"/>
    <w:rsid w:val="000100F5"/>
    <w:rsid w:val="00027B51"/>
    <w:rsid w:val="00056798"/>
    <w:rsid w:val="000818E9"/>
    <w:rsid w:val="00096BDA"/>
    <w:rsid w:val="000B0447"/>
    <w:rsid w:val="000E2259"/>
    <w:rsid w:val="00116D7A"/>
    <w:rsid w:val="00117D22"/>
    <w:rsid w:val="00141125"/>
    <w:rsid w:val="00163DB5"/>
    <w:rsid w:val="0017705F"/>
    <w:rsid w:val="00190FCC"/>
    <w:rsid w:val="00226006"/>
    <w:rsid w:val="00264B3B"/>
    <w:rsid w:val="002C76D9"/>
    <w:rsid w:val="002F7E23"/>
    <w:rsid w:val="003153AC"/>
    <w:rsid w:val="00325053"/>
    <w:rsid w:val="00383947"/>
    <w:rsid w:val="0039476B"/>
    <w:rsid w:val="003C188E"/>
    <w:rsid w:val="00430694"/>
    <w:rsid w:val="004468F8"/>
    <w:rsid w:val="0045566E"/>
    <w:rsid w:val="0054412B"/>
    <w:rsid w:val="00581450"/>
    <w:rsid w:val="005875E9"/>
    <w:rsid w:val="005E21CE"/>
    <w:rsid w:val="005F69B6"/>
    <w:rsid w:val="006105A7"/>
    <w:rsid w:val="00612EE5"/>
    <w:rsid w:val="00615754"/>
    <w:rsid w:val="00622F97"/>
    <w:rsid w:val="00643872"/>
    <w:rsid w:val="006744F9"/>
    <w:rsid w:val="00681A8F"/>
    <w:rsid w:val="006830ED"/>
    <w:rsid w:val="006A6E2A"/>
    <w:rsid w:val="006F1F1E"/>
    <w:rsid w:val="00752AE7"/>
    <w:rsid w:val="00765E4D"/>
    <w:rsid w:val="00832B52"/>
    <w:rsid w:val="00851B05"/>
    <w:rsid w:val="0088065B"/>
    <w:rsid w:val="00884703"/>
    <w:rsid w:val="008E1048"/>
    <w:rsid w:val="009758C3"/>
    <w:rsid w:val="009A494D"/>
    <w:rsid w:val="00A0130C"/>
    <w:rsid w:val="00A941E1"/>
    <w:rsid w:val="00A959DE"/>
    <w:rsid w:val="00B2079A"/>
    <w:rsid w:val="00B259F6"/>
    <w:rsid w:val="00B330DD"/>
    <w:rsid w:val="00B73003"/>
    <w:rsid w:val="00C80908"/>
    <w:rsid w:val="00CB7B56"/>
    <w:rsid w:val="00CD7072"/>
    <w:rsid w:val="00CF2B4C"/>
    <w:rsid w:val="00D630B2"/>
    <w:rsid w:val="00DD4522"/>
    <w:rsid w:val="00E730E7"/>
    <w:rsid w:val="00F02F29"/>
    <w:rsid w:val="00F727B2"/>
    <w:rsid w:val="00F76004"/>
    <w:rsid w:val="00F85299"/>
    <w:rsid w:val="00F9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0AC442"/>
  <w14:defaultImageDpi w14:val="300"/>
  <w15:docId w15:val="{5E80A822-4430-493B-8FD5-13C680B6C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8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88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18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88E"/>
  </w:style>
  <w:style w:type="paragraph" w:styleId="Footer">
    <w:name w:val="footer"/>
    <w:basedOn w:val="Normal"/>
    <w:link w:val="FooterChar"/>
    <w:uiPriority w:val="99"/>
    <w:unhideWhenUsed/>
    <w:rsid w:val="003C18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88E"/>
  </w:style>
  <w:style w:type="table" w:styleId="TableGrid">
    <w:name w:val="Table Grid"/>
    <w:basedOn w:val="TableNormal"/>
    <w:rsid w:val="00E730E7"/>
    <w:pPr>
      <w:spacing w:line="260" w:lineRule="atLeast"/>
    </w:pPr>
    <w:rPr>
      <w:rFonts w:ascii="Times New Roman" w:eastAsia="MS Mincho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E730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76D9"/>
    <w:pPr>
      <w:ind w:left="720"/>
    </w:pPr>
    <w:rPr>
      <w:rFonts w:ascii="Times New Roman" w:eastAsia="MS Mincho" w:hAnsi="Times New Roman" w:cs="Times New Roman"/>
      <w:sz w:val="22"/>
      <w:lang w:val="en-GB" w:eastAsia="ja-JP"/>
    </w:rPr>
  </w:style>
  <w:style w:type="paragraph" w:styleId="Title">
    <w:name w:val="Title"/>
    <w:basedOn w:val="Normal"/>
    <w:link w:val="TitleChar"/>
    <w:qFormat/>
    <w:rsid w:val="002C76D9"/>
    <w:pPr>
      <w:jc w:val="center"/>
    </w:pPr>
    <w:rPr>
      <w:rFonts w:ascii="Times New Roman" w:eastAsia="Times New Roman" w:hAnsi="Times New Roman" w:cs="Times New Roman"/>
      <w:b/>
      <w:bCs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2C76D9"/>
    <w:rPr>
      <w:rFonts w:ascii="Times New Roman" w:eastAsia="Times New Roman" w:hAnsi="Times New Roman" w:cs="Times New Roman"/>
      <w:b/>
      <w:bCs/>
      <w:u w:val="single"/>
      <w:lang w:val="en-GB"/>
    </w:rPr>
  </w:style>
  <w:style w:type="character" w:styleId="Emphasis">
    <w:name w:val="Emphasis"/>
    <w:basedOn w:val="DefaultParagraphFont"/>
    <w:uiPriority w:val="20"/>
    <w:qFormat/>
    <w:rsid w:val="00A941E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941E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325053"/>
    <w:rPr>
      <w:b/>
      <w:bCs/>
    </w:rPr>
  </w:style>
  <w:style w:type="character" w:customStyle="1" w:styleId="apple-converted-space">
    <w:name w:val="apple-converted-space"/>
    <w:basedOn w:val="DefaultParagraphFont"/>
    <w:rsid w:val="00325053"/>
  </w:style>
  <w:style w:type="character" w:styleId="CommentReference">
    <w:name w:val="annotation reference"/>
    <w:basedOn w:val="DefaultParagraphFont"/>
    <w:uiPriority w:val="99"/>
    <w:semiHidden/>
    <w:unhideWhenUsed/>
    <w:rsid w:val="000818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18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18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8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8E9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9758C3"/>
    <w:rPr>
      <w:rFonts w:ascii="Arial" w:eastAsiaTheme="minorHAnsi" w:hAnsi="Arial" w:cs="Arial"/>
      <w:sz w:val="22"/>
      <w:szCs w:val="22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9758C3"/>
    <w:rPr>
      <w:rFonts w:ascii="Arial" w:eastAsiaTheme="minorHAnsi" w:hAnsi="Arial" w:cs="Arial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7961">
          <w:blockQuote w:val="1"/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bel.keim@goldsmiths-centre.or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ldsmiths-centre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ldsmiths-centre.org/whats-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fitdesign/Desktop/GC_letterhead_footer.png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fitdesign/Desktop/GC_letterhead_footer.pn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fitdesign/Desktop/GC_bar_logo_rgb_on_white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6D9B85-C6A6-4FD1-B3AB-A96AA2CF3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Penn</dc:creator>
  <cp:lastModifiedBy>Rae Gellel</cp:lastModifiedBy>
  <cp:revision>2</cp:revision>
  <cp:lastPrinted>2015-08-20T10:34:00Z</cp:lastPrinted>
  <dcterms:created xsi:type="dcterms:W3CDTF">2018-11-16T11:07:00Z</dcterms:created>
  <dcterms:modified xsi:type="dcterms:W3CDTF">2018-11-16T11:07:00Z</dcterms:modified>
</cp:coreProperties>
</file>